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A" w:rsidRDefault="002D2DC4" w:rsidP="002D2D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DC4">
        <w:rPr>
          <w:rFonts w:ascii="Times New Roman" w:hAnsi="Times New Roman" w:cs="Times New Roman"/>
          <w:sz w:val="28"/>
          <w:szCs w:val="28"/>
        </w:rPr>
        <w:t xml:space="preserve">26 марта 2025 г. состоялось плановое заседание </w:t>
      </w:r>
      <w:r>
        <w:rPr>
          <w:rFonts w:ascii="Times New Roman" w:hAnsi="Times New Roman" w:cs="Times New Roman"/>
          <w:sz w:val="28"/>
          <w:szCs w:val="28"/>
        </w:rPr>
        <w:t xml:space="preserve">Ученого совета, на котором был заслушан доклад проректора по организационным вопросам о результатах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2024 г. Текстовая часть отчета включает в себя разделы: </w:t>
      </w:r>
      <w:r w:rsidRPr="002D2DC4">
        <w:rPr>
          <w:rFonts w:ascii="Times New Roman" w:hAnsi="Times New Roman" w:cs="Times New Roman"/>
          <w:sz w:val="28"/>
          <w:szCs w:val="28"/>
        </w:rPr>
        <w:t>Образовательная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2D2DC4">
        <w:rPr>
          <w:rFonts w:ascii="Times New Roman" w:hAnsi="Times New Roman" w:cs="Times New Roman"/>
          <w:sz w:val="28"/>
          <w:szCs w:val="28"/>
        </w:rPr>
        <w:t>Научно-исследовательская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2D2DC4">
        <w:rPr>
          <w:rFonts w:ascii="Times New Roman" w:hAnsi="Times New Roman" w:cs="Times New Roman"/>
          <w:sz w:val="28"/>
          <w:szCs w:val="28"/>
        </w:rPr>
        <w:t>Международная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D2DC4">
        <w:rPr>
          <w:rFonts w:ascii="Times New Roman" w:hAnsi="Times New Roman" w:cs="Times New Roman"/>
          <w:sz w:val="28"/>
          <w:szCs w:val="28"/>
        </w:rPr>
        <w:t>Внеучебная</w:t>
      </w:r>
      <w:proofErr w:type="spellEnd"/>
      <w:r w:rsidRPr="002D2DC4">
        <w:rPr>
          <w:rFonts w:ascii="Times New Roman" w:hAnsi="Times New Roman" w:cs="Times New Roman"/>
          <w:sz w:val="28"/>
          <w:szCs w:val="28"/>
        </w:rPr>
        <w:t xml:space="preserve"> работа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2D2DC4">
        <w:rPr>
          <w:rFonts w:ascii="Times New Roman" w:hAnsi="Times New Roman" w:cs="Times New Roman"/>
          <w:sz w:val="28"/>
          <w:szCs w:val="28"/>
        </w:rPr>
        <w:t>Материально-техническое обеспечение</w:t>
      </w:r>
      <w:r w:rsidR="006D221A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>о итогам рассмотрения которого, было принято решение п</w:t>
      </w:r>
      <w:r w:rsidRPr="002D2DC4">
        <w:rPr>
          <w:rFonts w:ascii="Times New Roman" w:hAnsi="Times New Roman" w:cs="Times New Roman"/>
          <w:sz w:val="28"/>
          <w:szCs w:val="28"/>
        </w:rPr>
        <w:t>родолжить развитие всех направлений деятельности университета с целью полноценной и качественной подготовки высококвалифицированных специалистов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2DC4" w:rsidRDefault="002D2DC4" w:rsidP="002D2D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с отчетом о </w:t>
      </w:r>
      <w:r w:rsidRPr="002D2DC4">
        <w:rPr>
          <w:rFonts w:ascii="Times New Roman" w:hAnsi="Times New Roman" w:cs="Times New Roman"/>
          <w:sz w:val="28"/>
          <w:szCs w:val="28"/>
        </w:rPr>
        <w:t>работе по улучшению материально-технической базы университета в 2024 году и основных направлениях развития материально-технической базы в 2025 году</w:t>
      </w:r>
      <w:r>
        <w:rPr>
          <w:rFonts w:ascii="Times New Roman" w:hAnsi="Times New Roman" w:cs="Times New Roman"/>
          <w:sz w:val="28"/>
          <w:szCs w:val="28"/>
        </w:rPr>
        <w:t xml:space="preserve"> выступил проректор по </w:t>
      </w:r>
      <w:r w:rsidRPr="002D2DC4">
        <w:rPr>
          <w:rFonts w:ascii="Times New Roman" w:hAnsi="Times New Roman" w:cs="Times New Roman"/>
          <w:sz w:val="28"/>
          <w:szCs w:val="28"/>
        </w:rPr>
        <w:t>хозяйственной деятельности и имущественному комплексу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2DC4" w:rsidRDefault="002D2DC4" w:rsidP="002D2D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члены Ученого совета утвердили </w:t>
      </w:r>
      <w:r w:rsidRPr="002D2DC4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 прие</w:t>
      </w:r>
      <w:r w:rsidRPr="002D2DC4">
        <w:rPr>
          <w:rFonts w:ascii="Times New Roman" w:hAnsi="Times New Roman" w:cs="Times New Roman"/>
          <w:sz w:val="28"/>
          <w:szCs w:val="28"/>
        </w:rPr>
        <w:t xml:space="preserve">ма на </w:t>
      </w:r>
      <w:proofErr w:type="gramStart"/>
      <w:r w:rsidRPr="002D2DC4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2D2DC4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высшего образования – программам ординатуры в 2025/26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D2DC4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D2DC4">
        <w:rPr>
          <w:rFonts w:ascii="Times New Roman" w:hAnsi="Times New Roman" w:cs="Times New Roman"/>
          <w:sz w:val="28"/>
          <w:szCs w:val="28"/>
        </w:rPr>
        <w:t xml:space="preserve"> в основные профессиональные образовательные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D2DC4">
        <w:rPr>
          <w:rFonts w:ascii="Times New Roman" w:hAnsi="Times New Roman" w:cs="Times New Roman"/>
          <w:sz w:val="28"/>
          <w:szCs w:val="28"/>
        </w:rPr>
        <w:t>дополнительны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D2DC4">
        <w:rPr>
          <w:rFonts w:ascii="Times New Roman" w:hAnsi="Times New Roman" w:cs="Times New Roman"/>
          <w:sz w:val="28"/>
          <w:szCs w:val="28"/>
        </w:rPr>
        <w:t xml:space="preserve"> профессиональны</w:t>
      </w:r>
      <w:r>
        <w:rPr>
          <w:rFonts w:ascii="Times New Roman" w:hAnsi="Times New Roman" w:cs="Times New Roman"/>
          <w:sz w:val="28"/>
          <w:szCs w:val="28"/>
        </w:rPr>
        <w:t>е  программы.</w:t>
      </w:r>
      <w:r w:rsidR="00071BAB">
        <w:rPr>
          <w:rFonts w:ascii="Times New Roman" w:hAnsi="Times New Roman" w:cs="Times New Roman"/>
          <w:sz w:val="28"/>
          <w:szCs w:val="28"/>
        </w:rPr>
        <w:t xml:space="preserve"> </w:t>
      </w:r>
      <w:r w:rsidR="00071BAB">
        <w:rPr>
          <w:rFonts w:ascii="Times New Roman" w:hAnsi="Times New Roman" w:cs="Times New Roman"/>
          <w:sz w:val="28"/>
          <w:szCs w:val="28"/>
        </w:rPr>
        <w:t>Учен</w:t>
      </w:r>
      <w:bookmarkStart w:id="0" w:name="_GoBack"/>
      <w:bookmarkEnd w:id="0"/>
      <w:r w:rsidR="00071BAB">
        <w:rPr>
          <w:rFonts w:ascii="Times New Roman" w:hAnsi="Times New Roman" w:cs="Times New Roman"/>
          <w:sz w:val="28"/>
          <w:szCs w:val="28"/>
        </w:rPr>
        <w:t>ый совет также х</w:t>
      </w:r>
      <w:r w:rsidR="00071BAB" w:rsidRPr="006D221A">
        <w:rPr>
          <w:rFonts w:ascii="Times New Roman" w:hAnsi="Times New Roman" w:cs="Times New Roman"/>
          <w:sz w:val="28"/>
          <w:szCs w:val="28"/>
        </w:rPr>
        <w:t>одатайствова</w:t>
      </w:r>
      <w:r w:rsidR="00071BAB">
        <w:rPr>
          <w:rFonts w:ascii="Times New Roman" w:hAnsi="Times New Roman" w:cs="Times New Roman"/>
          <w:sz w:val="28"/>
          <w:szCs w:val="28"/>
        </w:rPr>
        <w:t>л</w:t>
      </w:r>
      <w:r w:rsidR="00071BAB" w:rsidRPr="006D221A">
        <w:rPr>
          <w:rFonts w:ascii="Times New Roman" w:hAnsi="Times New Roman" w:cs="Times New Roman"/>
          <w:sz w:val="28"/>
          <w:szCs w:val="28"/>
        </w:rPr>
        <w:t xml:space="preserve"> о представлении к награждению</w:t>
      </w:r>
      <w:r w:rsidR="00071BAB">
        <w:rPr>
          <w:rFonts w:ascii="Times New Roman" w:hAnsi="Times New Roman" w:cs="Times New Roman"/>
          <w:sz w:val="28"/>
          <w:szCs w:val="28"/>
        </w:rPr>
        <w:t xml:space="preserve"> работников университета, вынес решения об использовании имущества.</w:t>
      </w:r>
    </w:p>
    <w:p w:rsidR="002D2DC4" w:rsidRDefault="002D2DC4" w:rsidP="002D2D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Отельный блок вопросов был </w:t>
      </w:r>
      <w:r w:rsidR="00071BAB">
        <w:rPr>
          <w:rFonts w:ascii="Times New Roman" w:hAnsi="Times New Roman" w:cs="Times New Roman"/>
          <w:sz w:val="28"/>
          <w:szCs w:val="28"/>
        </w:rPr>
        <w:t>посвящен</w:t>
      </w:r>
      <w:r>
        <w:rPr>
          <w:rFonts w:ascii="Times New Roman" w:hAnsi="Times New Roman" w:cs="Times New Roman"/>
          <w:sz w:val="28"/>
          <w:szCs w:val="28"/>
        </w:rPr>
        <w:t xml:space="preserve"> внесени</w:t>
      </w:r>
      <w:r w:rsidR="00071BA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изменений в локальные акты университета, касающиеся порядка замещения должностей педагогических работников, относящихся к профессорско-преподавательскому составу.</w:t>
      </w:r>
    </w:p>
    <w:p w:rsidR="00071BAB" w:rsidRPr="002D2DC4" w:rsidRDefault="00071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71BAB" w:rsidRPr="002D2DC4" w:rsidSect="005F7C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CA8"/>
    <w:rsid w:val="00071BAB"/>
    <w:rsid w:val="002D2DC4"/>
    <w:rsid w:val="005B3B6C"/>
    <w:rsid w:val="005F7C0A"/>
    <w:rsid w:val="006A5CA8"/>
    <w:rsid w:val="006D221A"/>
    <w:rsid w:val="009915A5"/>
    <w:rsid w:val="009B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Киросова Наталья Васильена</dc:creator>
  <cp:keywords/>
  <dc:description/>
  <cp:lastModifiedBy>Киросова Наталья Васильена</cp:lastModifiedBy>
  <cp:revision>4</cp:revision>
  <dcterms:created xsi:type="dcterms:W3CDTF">2025-03-31T07:22:00Z</dcterms:created>
  <dcterms:modified xsi:type="dcterms:W3CDTF">2025-03-31T07:36:00Z</dcterms:modified>
</cp:coreProperties>
</file>